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19F88">
      <w:pPr>
        <w:spacing w:before="124" w:line="216" w:lineRule="auto"/>
        <w:jc w:val="center"/>
        <w:rPr>
          <w:rFonts w:ascii="仿宋" w:hAnsi="仿宋" w:eastAsia="仿宋" w:cs="仿宋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软件学院202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仿宋" w:hAnsi="仿宋" w:eastAsia="仿宋" w:cs="仿宋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级本科生</w:t>
      </w:r>
      <w:r>
        <w:rPr>
          <w:rFonts w:hint="eastAsia" w:ascii="仿宋" w:hAnsi="仿宋" w:eastAsia="仿宋" w:cs="仿宋"/>
          <w:spacing w:val="-3"/>
          <w:sz w:val="24"/>
          <w:szCs w:val="24"/>
          <w:highlight w:val="none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软件工程特色化</w:t>
      </w:r>
      <w:r>
        <w:rPr>
          <w:rFonts w:hint="eastAsia" w:ascii="仿宋" w:hAnsi="仿宋" w:eastAsia="仿宋" w:cs="仿宋"/>
          <w:spacing w:val="-3"/>
          <w:sz w:val="24"/>
          <w:szCs w:val="24"/>
          <w:highlight w:val="none"/>
          <w:lang w:val="en-US"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班</w:t>
      </w:r>
      <w:r>
        <w:rPr>
          <w:rFonts w:hint="eastAsia" w:ascii="仿宋" w:hAnsi="仿宋" w:eastAsia="仿宋" w:cs="仿宋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实施方案</w:t>
      </w:r>
    </w:p>
    <w:p w14:paraId="4120CBC3">
      <w:pPr>
        <w:spacing w:before="187" w:line="360" w:lineRule="auto"/>
        <w:ind w:left="30" w:right="64" w:firstLine="41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6"/>
          <w:sz w:val="24"/>
          <w:szCs w:val="24"/>
        </w:rPr>
        <w:t>为主动应对新一轮科技革命和产业变革的</w:t>
      </w:r>
      <w:r>
        <w:rPr>
          <w:rFonts w:ascii="仿宋" w:hAnsi="仿宋" w:eastAsia="仿宋" w:cs="仿宋"/>
          <w:spacing w:val="3"/>
          <w:sz w:val="24"/>
          <w:szCs w:val="24"/>
        </w:rPr>
        <w:t>挑</w:t>
      </w:r>
      <w:r>
        <w:rPr>
          <w:rFonts w:ascii="仿宋" w:hAnsi="仿宋" w:eastAsia="仿宋" w:cs="仿宋"/>
          <w:spacing w:val="-18"/>
          <w:sz w:val="24"/>
          <w:szCs w:val="24"/>
        </w:rPr>
        <w:t>战，</w:t>
      </w:r>
      <w:r>
        <w:rPr>
          <w:rFonts w:ascii="仿宋" w:hAnsi="仿宋" w:eastAsia="仿宋" w:cs="仿宋"/>
          <w:spacing w:val="-9"/>
          <w:sz w:val="24"/>
          <w:szCs w:val="24"/>
        </w:rPr>
        <w:t>落实国家软件发展战略相关要求，教育部组织建设首批特色化示范性软件学</w:t>
      </w:r>
      <w:r>
        <w:rPr>
          <w:rFonts w:ascii="仿宋" w:hAnsi="仿宋" w:eastAsia="仿宋" w:cs="仿宋"/>
          <w:spacing w:val="-22"/>
          <w:sz w:val="24"/>
          <w:szCs w:val="24"/>
        </w:rPr>
        <w:t>院</w:t>
      </w:r>
      <w:r>
        <w:rPr>
          <w:rFonts w:ascii="仿宋" w:hAnsi="仿宋" w:eastAsia="仿宋" w:cs="仿宋"/>
          <w:spacing w:val="-20"/>
          <w:sz w:val="24"/>
          <w:szCs w:val="24"/>
        </w:rPr>
        <w:t>。</w:t>
      </w:r>
      <w:r>
        <w:rPr>
          <w:rFonts w:ascii="仿宋" w:hAnsi="仿宋" w:eastAsia="仿宋" w:cs="仿宋"/>
          <w:spacing w:val="-11"/>
          <w:sz w:val="24"/>
          <w:szCs w:val="24"/>
        </w:rPr>
        <w:t>东北大学为获批高校之一，东北大学特色化示范性软件学院为获</w:t>
      </w:r>
      <w:r>
        <w:rPr>
          <w:rFonts w:ascii="仿宋" w:hAnsi="仿宋" w:eastAsia="仿宋" w:cs="仿宋"/>
          <w:spacing w:val="-18"/>
          <w:sz w:val="24"/>
          <w:szCs w:val="24"/>
        </w:rPr>
        <w:t>批聚</w:t>
      </w:r>
      <w:r>
        <w:rPr>
          <w:rFonts w:ascii="仿宋" w:hAnsi="仿宋" w:eastAsia="仿宋" w:cs="仿宋"/>
          <w:spacing w:val="-10"/>
          <w:sz w:val="24"/>
          <w:szCs w:val="24"/>
        </w:rPr>
        <w:t>焦</w:t>
      </w:r>
      <w:r>
        <w:rPr>
          <w:rFonts w:ascii="仿宋" w:hAnsi="仿宋" w:eastAsia="仿宋" w:cs="仿宋"/>
          <w:spacing w:val="-9"/>
          <w:sz w:val="24"/>
          <w:szCs w:val="24"/>
        </w:rPr>
        <w:t>行业应用软件建设高校之一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。</w:t>
      </w:r>
      <w:r>
        <w:rPr>
          <w:rFonts w:ascii="仿宋" w:hAnsi="仿宋" w:eastAsia="仿宋" w:cs="仿宋"/>
          <w:spacing w:val="-9"/>
          <w:sz w:val="24"/>
          <w:szCs w:val="24"/>
        </w:rPr>
        <w:t>聚焦金融科技领域，通过校</w:t>
      </w:r>
      <w:r>
        <w:rPr>
          <w:rFonts w:ascii="仿宋" w:hAnsi="仿宋" w:eastAsia="仿宋" w:cs="仿宋"/>
          <w:spacing w:val="-18"/>
          <w:sz w:val="24"/>
          <w:szCs w:val="24"/>
        </w:rPr>
        <w:t>企联</w:t>
      </w:r>
      <w:r>
        <w:rPr>
          <w:rFonts w:ascii="仿宋" w:hAnsi="仿宋" w:eastAsia="仿宋" w:cs="仿宋"/>
          <w:spacing w:val="-10"/>
          <w:sz w:val="24"/>
          <w:szCs w:val="24"/>
        </w:rPr>
        <w:t>合</w:t>
      </w:r>
      <w:r>
        <w:rPr>
          <w:rFonts w:ascii="仿宋" w:hAnsi="仿宋" w:eastAsia="仿宋" w:cs="仿宋"/>
          <w:spacing w:val="-9"/>
          <w:sz w:val="24"/>
          <w:szCs w:val="24"/>
        </w:rPr>
        <w:t>办学，进行知识体系重构、综合能力培养、技术攻关等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教学及科研活动</w:t>
      </w:r>
      <w:r>
        <w:rPr>
          <w:rFonts w:ascii="仿宋" w:hAnsi="仿宋" w:eastAsia="仿宋" w:cs="仿宋"/>
          <w:spacing w:val="-9"/>
          <w:sz w:val="24"/>
          <w:szCs w:val="24"/>
        </w:rPr>
        <w:t>，实现特色化软件</w:t>
      </w:r>
      <w:r>
        <w:rPr>
          <w:rFonts w:ascii="仿宋" w:hAnsi="仿宋" w:eastAsia="仿宋" w:cs="仿宋"/>
          <w:spacing w:val="3"/>
          <w:sz w:val="24"/>
          <w:szCs w:val="24"/>
        </w:rPr>
        <w:t>人才培养</w:t>
      </w:r>
      <w:r>
        <w:rPr>
          <w:rFonts w:ascii="仿宋" w:hAnsi="仿宋" w:eastAsia="仿宋" w:cs="仿宋"/>
          <w:color w:val="auto"/>
          <w:spacing w:val="3"/>
          <w:sz w:val="24"/>
          <w:szCs w:val="24"/>
          <w:highlight w:val="none"/>
        </w:rPr>
        <w:t>。为有效保障</w:t>
      </w:r>
      <w:r>
        <w:rPr>
          <w:rFonts w:hint="default" w:ascii="Times New Roman Regular" w:hAnsi="Times New Roman Regular" w:eastAsia="仿宋" w:cs="Times New Roman Regular"/>
          <w:color w:val="auto"/>
          <w:spacing w:val="3"/>
          <w:sz w:val="24"/>
          <w:szCs w:val="24"/>
          <w:highlight w:val="none"/>
        </w:rPr>
        <w:t>202</w:t>
      </w:r>
      <w:r>
        <w:rPr>
          <w:rFonts w:hint="eastAsia" w:ascii="Times New Roman Regular" w:hAnsi="Times New Roman Regular" w:eastAsia="仿宋" w:cs="Times New Roman Regular"/>
          <w:color w:val="auto"/>
          <w:spacing w:val="3"/>
          <w:sz w:val="24"/>
          <w:szCs w:val="24"/>
          <w:highlight w:val="none"/>
          <w:lang w:val="en-US" w:eastAsia="zh-CN"/>
        </w:rPr>
        <w:t>4</w:t>
      </w:r>
      <w:r>
        <w:rPr>
          <w:rFonts w:ascii="仿宋" w:hAnsi="仿宋" w:eastAsia="仿宋" w:cs="仿宋"/>
          <w:color w:val="auto"/>
          <w:spacing w:val="3"/>
          <w:sz w:val="24"/>
          <w:szCs w:val="24"/>
          <w:highlight w:val="none"/>
        </w:rPr>
        <w:t>级本科生软件工程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  <w:highlight w:val="none"/>
        </w:rPr>
        <w:t>特色化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  <w:highlight w:val="none"/>
          <w:lang w:val="en-US" w:eastAsia="zh-CN"/>
        </w:rPr>
        <w:t>班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  <w:highlight w:val="none"/>
          <w:lang w:val="en-US" w:eastAsia="zh-CN"/>
        </w:rPr>
        <w:t>软件工程（金融科技特色化方向）班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  <w:highlight w:val="none"/>
        </w:rPr>
        <w:t>组建工作</w:t>
      </w:r>
      <w:r>
        <w:rPr>
          <w:rFonts w:ascii="仿宋" w:hAnsi="仿宋" w:eastAsia="仿宋" w:cs="仿宋"/>
          <w:color w:val="auto"/>
          <w:spacing w:val="3"/>
          <w:sz w:val="24"/>
          <w:szCs w:val="24"/>
          <w:highlight w:val="none"/>
        </w:rPr>
        <w:t>，</w:t>
      </w:r>
      <w:r>
        <w:rPr>
          <w:rFonts w:ascii="仿宋" w:hAnsi="仿宋" w:eastAsia="仿宋" w:cs="仿宋"/>
          <w:spacing w:val="3"/>
          <w:sz w:val="24"/>
          <w:szCs w:val="24"/>
        </w:rPr>
        <w:t>特制定方案如下</w:t>
      </w:r>
      <w:r>
        <w:rPr>
          <w:rFonts w:hint="eastAsia" w:ascii="仿宋" w:hAnsi="仿宋" w:eastAsia="仿宋" w:cs="仿宋"/>
          <w:spacing w:val="3"/>
          <w:sz w:val="24"/>
          <w:szCs w:val="24"/>
        </w:rPr>
        <w:t>。</w:t>
      </w:r>
    </w:p>
    <w:p w14:paraId="541DE59F">
      <w:pPr>
        <w:spacing w:line="360" w:lineRule="auto"/>
        <w:ind w:left="34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仿宋" w:hAnsi="仿宋" w:eastAsia="仿宋" w:cs="仿宋"/>
          <w:spacing w:val="-19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仿宋" w:hAnsi="仿宋" w:eastAsia="仿宋" w:cs="仿宋"/>
          <w:spacing w:val="-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9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办学定位</w:t>
      </w:r>
    </w:p>
    <w:p w14:paraId="0042EA55">
      <w:pPr>
        <w:spacing w:before="1" w:line="360" w:lineRule="auto"/>
        <w:ind w:left="38" w:firstLine="492" w:firstLineChars="200"/>
        <w:outlineLvl w:val="0"/>
        <w:rPr>
          <w:rFonts w:hint="eastAsia" w:ascii="仿宋" w:hAnsi="仿宋" w:eastAsia="仿宋" w:cs="仿宋"/>
          <w:color w:val="auto"/>
          <w:spacing w:val="3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3"/>
          <w:sz w:val="24"/>
          <w:szCs w:val="24"/>
          <w:highlight w:val="none"/>
          <w:lang w:val="en-US" w:eastAsia="zh-CN"/>
        </w:rPr>
        <w:t>专业简介：软件学院软件工程（特色班）致力于培养兼具扎实理论基础、创新实践能力与行业前沿视野的软件工程复合型拔尖创新人才。基于软件工程专业核心课程体系，结合智慧健康和金融科技行业的需求与技术发展趋势，通过“行业聚焦、项目驱动、产教融合、AI赋能”的培养模式，培养学生运用人工智能、大数据、云计算等前沿技术解决复杂软件工程问题，并在金融科技行业实现应用创新与关键技术突破，努力成长为具备分析与解决行业问题能力、交流与组织协调能力、主动获取知识能力、科学创新能力、工程实践能力的复合型拔尖创新人才。</w:t>
      </w:r>
    </w:p>
    <w:p w14:paraId="48887C56">
      <w:pPr>
        <w:spacing w:before="1" w:line="360" w:lineRule="auto"/>
        <w:ind w:left="38" w:firstLine="492" w:firstLineChars="200"/>
        <w:outlineLvl w:val="0"/>
        <w:rPr>
          <w:rFonts w:hint="eastAsia" w:ascii="仿宋" w:hAnsi="仿宋" w:eastAsia="仿宋" w:cs="仿宋"/>
          <w:color w:val="auto"/>
          <w:spacing w:val="3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3"/>
          <w:sz w:val="24"/>
          <w:szCs w:val="24"/>
          <w:highlight w:val="none"/>
          <w:lang w:val="en-US" w:eastAsia="zh-CN"/>
        </w:rPr>
        <w:t>未来发展：软件学院软件工程（特色班）聚焦金融科技领域，紧密对接前沿技术与产业需求，构建多元发展路径。就业方面，毕业生凭借专业技术与行业知识，可进入互联网、金融科技等行业，从软件工程师、测试工程师起步，逐步成长为系统设计师、软件项目经理、企业领袖；深造层面，依托产学研资源与科研平台，学生可在软件工程、人工智能、大数据等领域读研深造，成长为科研学者或行业专家。</w:t>
      </w:r>
    </w:p>
    <w:p w14:paraId="2B6F4F3C">
      <w:pPr>
        <w:spacing w:before="1" w:line="216" w:lineRule="auto"/>
        <w:ind w:left="38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仿宋" w:hAnsi="仿宋" w:eastAsia="仿宋" w:cs="仿宋"/>
          <w:spacing w:val="-1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仿宋" w:hAnsi="仿宋" w:eastAsia="仿宋" w:cs="仿宋"/>
          <w:spacing w:val="-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培养理念及培养方案</w:t>
      </w:r>
    </w:p>
    <w:p w14:paraId="1B151C9E">
      <w:pPr>
        <w:spacing w:before="187" w:line="360" w:lineRule="auto"/>
        <w:ind w:left="29" w:firstLine="42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color w:val="auto"/>
          <w:spacing w:val="3"/>
          <w:sz w:val="24"/>
          <w:szCs w:val="24"/>
          <w:highlight w:val="none"/>
        </w:rPr>
        <w:t>软件工程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  <w:highlight w:val="none"/>
        </w:rPr>
        <w:t>特色化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  <w:highlight w:val="none"/>
          <w:lang w:val="en-US" w:eastAsia="zh-CN"/>
        </w:rPr>
        <w:t>班</w:t>
      </w:r>
      <w:r>
        <w:rPr>
          <w:rFonts w:ascii="仿宋" w:hAnsi="仿宋" w:eastAsia="仿宋" w:cs="仿宋"/>
          <w:color w:val="auto"/>
          <w:spacing w:val="-2"/>
          <w:sz w:val="24"/>
          <w:szCs w:val="24"/>
          <w:highlight w:val="none"/>
        </w:rPr>
        <w:t>面向</w:t>
      </w:r>
      <w:r>
        <w:rPr>
          <w:rFonts w:ascii="仿宋" w:hAnsi="仿宋" w:eastAsia="仿宋" w:cs="仿宋"/>
          <w:spacing w:val="-2"/>
          <w:sz w:val="24"/>
          <w:szCs w:val="24"/>
        </w:rPr>
        <w:t>新技术、新职业、</w:t>
      </w:r>
      <w:r>
        <w:rPr>
          <w:rFonts w:ascii="仿宋" w:hAnsi="仿宋" w:eastAsia="仿宋" w:cs="仿宋"/>
          <w:spacing w:val="-12"/>
          <w:sz w:val="24"/>
          <w:szCs w:val="24"/>
        </w:rPr>
        <w:t>新业</w:t>
      </w:r>
      <w:r>
        <w:rPr>
          <w:rFonts w:ascii="仿宋" w:hAnsi="仿宋" w:eastAsia="仿宋" w:cs="仿宋"/>
          <w:spacing w:val="-10"/>
          <w:sz w:val="24"/>
          <w:szCs w:val="24"/>
        </w:rPr>
        <w:t>态</w:t>
      </w:r>
      <w:r>
        <w:rPr>
          <w:rFonts w:ascii="仿宋" w:hAnsi="仿宋" w:eastAsia="仿宋" w:cs="仿宋"/>
          <w:spacing w:val="-6"/>
          <w:sz w:val="24"/>
          <w:szCs w:val="24"/>
        </w:rPr>
        <w:t>，围绕培养学生“程序设计能力、软件工程能力、领域应用能力、创新及</w:t>
      </w:r>
      <w:r>
        <w:rPr>
          <w:rFonts w:ascii="仿宋" w:hAnsi="仿宋" w:eastAsia="仿宋" w:cs="仿宋"/>
          <w:spacing w:val="-8"/>
          <w:sz w:val="24"/>
          <w:szCs w:val="24"/>
        </w:rPr>
        <w:t>工程能力”</w:t>
      </w:r>
      <w:r>
        <w:rPr>
          <w:rFonts w:ascii="仿宋" w:hAnsi="仿宋" w:eastAsia="仿宋" w:cs="仿宋"/>
          <w:spacing w:val="-6"/>
          <w:sz w:val="24"/>
          <w:szCs w:val="24"/>
        </w:rPr>
        <w:t>进</w:t>
      </w:r>
      <w:r>
        <w:rPr>
          <w:rFonts w:ascii="仿宋" w:hAnsi="仿宋" w:eastAsia="仿宋" w:cs="仿宋"/>
          <w:spacing w:val="-4"/>
          <w:sz w:val="24"/>
          <w:szCs w:val="24"/>
        </w:rPr>
        <w:t>行课程体系重构，形成以产业适应度测评为核心的质量保障体系，培养产</w:t>
      </w:r>
      <w:r>
        <w:rPr>
          <w:rFonts w:ascii="仿宋" w:hAnsi="仿宋" w:eastAsia="仿宋" w:cs="仿宋"/>
          <w:spacing w:val="-3"/>
          <w:sz w:val="24"/>
          <w:szCs w:val="24"/>
        </w:rPr>
        <w:t>业</w:t>
      </w:r>
      <w:r>
        <w:rPr>
          <w:rFonts w:ascii="仿宋" w:hAnsi="仿宋" w:eastAsia="仿宋" w:cs="仿宋"/>
          <w:spacing w:val="-2"/>
          <w:sz w:val="24"/>
          <w:szCs w:val="24"/>
        </w:rPr>
        <w:t>发展强适应能力的特色软件人才。</w:t>
      </w:r>
    </w:p>
    <w:p w14:paraId="71E0F60E">
      <w:pPr>
        <w:spacing w:line="360" w:lineRule="auto"/>
        <w:ind w:left="29" w:right="1" w:firstLine="421"/>
        <w:rPr>
          <w:rFonts w:ascii="仿宋" w:hAnsi="仿宋" w:eastAsia="仿宋" w:cs="仿宋"/>
          <w:spacing w:val="-1"/>
          <w:sz w:val="24"/>
          <w:szCs w:val="24"/>
        </w:rPr>
      </w:pPr>
      <w:r>
        <w:rPr>
          <w:rFonts w:ascii="仿宋" w:hAnsi="仿宋" w:eastAsia="仿宋" w:cs="仿宋"/>
          <w:spacing w:val="-16"/>
          <w:sz w:val="24"/>
          <w:szCs w:val="24"/>
        </w:rPr>
        <w:t>本</w:t>
      </w:r>
      <w:r>
        <w:rPr>
          <w:rFonts w:ascii="仿宋" w:hAnsi="仿宋" w:eastAsia="仿宋" w:cs="仿宋"/>
          <w:spacing w:val="-13"/>
          <w:sz w:val="24"/>
          <w:szCs w:val="24"/>
        </w:rPr>
        <w:t>科</w:t>
      </w:r>
      <w:r>
        <w:rPr>
          <w:rFonts w:ascii="仿宋" w:hAnsi="仿宋" w:eastAsia="仿宋" w:cs="仿宋"/>
          <w:spacing w:val="-8"/>
          <w:sz w:val="24"/>
          <w:szCs w:val="24"/>
        </w:rPr>
        <w:t>阶段，低年级时聚焦程序设计能力、软件工程能力培养，高年级关注领</w:t>
      </w:r>
      <w:r>
        <w:rPr>
          <w:rFonts w:ascii="仿宋" w:hAnsi="仿宋" w:eastAsia="仿宋" w:cs="仿宋"/>
          <w:spacing w:val="-1"/>
          <w:sz w:val="24"/>
          <w:szCs w:val="24"/>
        </w:rPr>
        <w:t>域应用能力</w:t>
      </w:r>
      <w:r>
        <w:rPr>
          <w:rFonts w:ascii="仿宋" w:hAnsi="仿宋" w:eastAsia="仿宋" w:cs="仿宋"/>
          <w:sz w:val="24"/>
          <w:szCs w:val="24"/>
        </w:rPr>
        <w:t>、创新及工程能力培养。高年级阶段与企业深度合作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ascii="仿宋" w:hAnsi="仿宋" w:eastAsia="仿宋" w:cs="仿宋"/>
          <w:sz w:val="24"/>
          <w:szCs w:val="24"/>
        </w:rPr>
        <w:t xml:space="preserve">通过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PBL </w:t>
      </w:r>
      <w:r>
        <w:rPr>
          <w:rFonts w:ascii="仿宋" w:hAnsi="仿宋" w:eastAsia="仿宋" w:cs="仿宋"/>
          <w:sz w:val="24"/>
          <w:szCs w:val="24"/>
        </w:rPr>
        <w:t xml:space="preserve">教 </w:t>
      </w:r>
      <w:r>
        <w:rPr>
          <w:rFonts w:ascii="仿宋" w:hAnsi="仿宋" w:eastAsia="仿宋" w:cs="仿宋"/>
          <w:spacing w:val="-2"/>
          <w:sz w:val="24"/>
          <w:szCs w:val="24"/>
        </w:rPr>
        <w:t>学、产教研融合等方式进行领</w:t>
      </w:r>
      <w:r>
        <w:rPr>
          <w:rFonts w:ascii="仿宋" w:hAnsi="仿宋" w:eastAsia="仿宋" w:cs="仿宋"/>
          <w:spacing w:val="-1"/>
          <w:sz w:val="24"/>
          <w:szCs w:val="24"/>
        </w:rPr>
        <w:t>域应用能力综合实训、行业项目实践，具体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工作实施方案</w:t>
      </w:r>
      <w:r>
        <w:rPr>
          <w:rFonts w:ascii="仿宋" w:hAnsi="仿宋" w:eastAsia="仿宋" w:cs="仿宋"/>
          <w:spacing w:val="-1"/>
          <w:sz w:val="24"/>
          <w:szCs w:val="24"/>
        </w:rPr>
        <w:t>如下：</w:t>
      </w:r>
    </w:p>
    <w:p w14:paraId="1906773E">
      <w:pPr>
        <w:spacing w:line="360" w:lineRule="auto"/>
        <w:ind w:left="29" w:right="1" w:firstLine="421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专业方向与班级设置</w:t>
      </w:r>
    </w:p>
    <w:p w14:paraId="7B8F777B">
      <w:pPr>
        <w:spacing w:line="360" w:lineRule="auto"/>
        <w:ind w:left="29" w:right="1" w:firstLine="421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软件工程特色化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班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共设立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两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个班，每班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0人，专业总人数60人。转专业学生优先选择，剩余名额进入分流。</w:t>
      </w:r>
    </w:p>
    <w:p w14:paraId="76A10154">
      <w:pPr>
        <w:spacing w:line="360" w:lineRule="auto"/>
        <w:ind w:left="29" w:right="1" w:firstLine="421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pacing w:val="-1"/>
          <w:sz w:val="24"/>
          <w:szCs w:val="24"/>
        </w:rPr>
        <w:t xml:space="preserve"> 班级分配规则 </w:t>
      </w:r>
    </w:p>
    <w:p w14:paraId="4A649156">
      <w:pPr>
        <w:spacing w:line="360" w:lineRule="auto"/>
        <w:ind w:left="29" w:right="1" w:firstLine="421"/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分流时填报四个志愿，分别为：软件工程、信息安全、数字媒体技术、软件工程（金融科技特色方向）。</w:t>
      </w:r>
    </w:p>
    <w:p w14:paraId="6305F8B5">
      <w:pPr>
        <w:spacing w:line="360" w:lineRule="auto"/>
        <w:ind w:left="29" w:right="1" w:firstLine="421"/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其中，软件工程9个班、信息安全3个班、数字媒体技术2个班、软件工程金融科技特色化方向2个班。</w:t>
      </w:r>
    </w:p>
    <w:p w14:paraId="05DCA257">
      <w:pPr>
        <w:spacing w:line="360" w:lineRule="auto"/>
        <w:ind w:left="29" w:right="1" w:firstLine="421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软金特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方向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按照单独专业计算保研率。</w:t>
      </w:r>
    </w:p>
    <w:p w14:paraId="26E91B6D">
      <w:pPr>
        <w:spacing w:before="183" w:line="360" w:lineRule="auto"/>
        <w:ind w:left="29" w:right="82" w:firstLine="421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软件工程（金融科技特色方向）</w:t>
      </w:r>
      <w:r>
        <w:rPr>
          <w:rFonts w:hint="eastAsia" w:ascii="仿宋" w:hAnsi="仿宋" w:eastAsia="仿宋" w:cs="仿宋"/>
          <w:color w:val="auto"/>
          <w:spacing w:val="1"/>
          <w:sz w:val="24"/>
          <w:szCs w:val="24"/>
          <w:highlight w:val="none"/>
        </w:rPr>
        <w:t>成立</w:t>
      </w:r>
      <w:r>
        <w:rPr>
          <w:rFonts w:hint="eastAsia" w:ascii="Times New Roman Regular" w:hAnsi="Times New Roman Regular" w:eastAsia="仿宋" w:cs="Times New Roman Regular"/>
          <w:color w:val="auto"/>
          <w:spacing w:val="1"/>
          <w:sz w:val="24"/>
          <w:szCs w:val="24"/>
          <w:highlight w:val="none"/>
          <w:lang w:val="en-US" w:eastAsia="zh-CN"/>
        </w:rPr>
        <w:t>2</w:t>
      </w:r>
      <w:r>
        <w:rPr>
          <w:rFonts w:ascii="仿宋" w:hAnsi="仿宋" w:eastAsia="仿宋" w:cs="仿宋"/>
          <w:color w:val="auto"/>
          <w:spacing w:val="1"/>
          <w:sz w:val="24"/>
          <w:szCs w:val="24"/>
          <w:highlight w:val="none"/>
        </w:rPr>
        <w:t>个行政</w:t>
      </w:r>
      <w:bookmarkStart w:id="0" w:name="_GoBack"/>
      <w:bookmarkEnd w:id="0"/>
      <w:r>
        <w:rPr>
          <w:rFonts w:ascii="仿宋" w:hAnsi="仿宋" w:eastAsia="仿宋" w:cs="仿宋"/>
          <w:color w:val="auto"/>
          <w:spacing w:val="1"/>
          <w:sz w:val="24"/>
          <w:szCs w:val="24"/>
          <w:highlight w:val="none"/>
        </w:rPr>
        <w:t>班：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软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金</w:t>
      </w:r>
      <w:r>
        <w:rPr>
          <w:rFonts w:ascii="仿宋" w:hAnsi="仿宋" w:eastAsia="仿宋" w:cs="仿宋"/>
          <w:color w:val="auto"/>
          <w:spacing w:val="-10"/>
          <w:sz w:val="24"/>
          <w:szCs w:val="24"/>
          <w:highlight w:val="none"/>
        </w:rPr>
        <w:t>特</w:t>
      </w:r>
      <w:r>
        <w:rPr>
          <w:rFonts w:ascii="仿宋" w:hAnsi="仿宋" w:eastAsia="仿宋" w:cs="仿宋"/>
          <w:color w:val="auto"/>
          <w:spacing w:val="-6"/>
          <w:sz w:val="24"/>
          <w:szCs w:val="24"/>
          <w:highlight w:val="none"/>
        </w:rPr>
        <w:t xml:space="preserve"> </w:t>
      </w:r>
      <w:r>
        <w:rPr>
          <w:rFonts w:hint="default" w:ascii="Times New Roman Regular" w:hAnsi="Times New Roman Regular" w:eastAsia="仿宋" w:cs="Times New Roman Regular"/>
          <w:color w:val="auto"/>
          <w:spacing w:val="-5"/>
          <w:sz w:val="24"/>
          <w:szCs w:val="24"/>
          <w:highlight w:val="none"/>
        </w:rPr>
        <w:t>2</w:t>
      </w:r>
      <w:r>
        <w:rPr>
          <w:rFonts w:hint="eastAsia" w:ascii="Times New Roman Regular" w:hAnsi="Times New Roman Regular" w:eastAsia="仿宋" w:cs="Times New Roman Regular"/>
          <w:color w:val="auto"/>
          <w:spacing w:val="-5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 Regular" w:hAnsi="Times New Roman Regular" w:eastAsia="仿宋" w:cs="Times New Roman Regular"/>
          <w:color w:val="auto"/>
          <w:spacing w:val="-5"/>
          <w:sz w:val="24"/>
          <w:szCs w:val="24"/>
          <w:highlight w:val="none"/>
        </w:rPr>
        <w:t>01</w:t>
      </w:r>
      <w:r>
        <w:rPr>
          <w:rFonts w:hint="eastAsia" w:ascii="仿宋" w:hAnsi="仿宋" w:eastAsia="仿宋" w:cs="仿宋"/>
          <w:color w:val="auto"/>
          <w:spacing w:val="-5"/>
          <w:sz w:val="24"/>
          <w:szCs w:val="24"/>
          <w:highlight w:val="none"/>
          <w:lang w:eastAsia="zh-Hans"/>
        </w:rPr>
        <w:t>;</w:t>
      </w:r>
      <w:r>
        <w:rPr>
          <w:rFonts w:ascii="仿宋" w:hAnsi="仿宋" w:eastAsia="仿宋" w:cs="仿宋"/>
          <w:color w:val="auto"/>
          <w:spacing w:val="-5"/>
          <w:sz w:val="24"/>
          <w:szCs w:val="24"/>
          <w:highlight w:val="none"/>
          <w:lang w:eastAsia="zh-Hans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24"/>
          <w:szCs w:val="24"/>
          <w:highlight w:val="none"/>
          <w:lang w:eastAsia="zh-Hans"/>
        </w:rPr>
        <w:t>软</w:t>
      </w:r>
      <w:r>
        <w:rPr>
          <w:rFonts w:hint="eastAsia" w:ascii="仿宋" w:hAnsi="仿宋" w:eastAsia="仿宋" w:cs="仿宋"/>
          <w:color w:val="auto"/>
          <w:spacing w:val="-5"/>
          <w:sz w:val="24"/>
          <w:szCs w:val="24"/>
          <w:highlight w:val="none"/>
          <w:lang w:val="en-US" w:eastAsia="zh-CN"/>
        </w:rPr>
        <w:t>金</w:t>
      </w:r>
      <w:r>
        <w:rPr>
          <w:rFonts w:hint="eastAsia" w:ascii="仿宋" w:hAnsi="仿宋" w:eastAsia="仿宋" w:cs="仿宋"/>
          <w:color w:val="auto"/>
          <w:spacing w:val="-5"/>
          <w:sz w:val="24"/>
          <w:szCs w:val="24"/>
          <w:highlight w:val="none"/>
          <w:lang w:eastAsia="zh-Hans"/>
        </w:rPr>
        <w:t>特</w:t>
      </w:r>
      <w:r>
        <w:rPr>
          <w:rFonts w:hint="default" w:ascii="Times New Roman Regular" w:hAnsi="Times New Roman Regular" w:eastAsia="仿宋" w:cs="Times New Roman Regular"/>
          <w:color w:val="auto"/>
          <w:spacing w:val="-5"/>
          <w:sz w:val="24"/>
          <w:szCs w:val="24"/>
          <w:highlight w:val="none"/>
          <w:lang w:eastAsia="zh-Hans"/>
        </w:rPr>
        <w:t>2</w:t>
      </w:r>
      <w:r>
        <w:rPr>
          <w:rFonts w:hint="eastAsia" w:ascii="Times New Roman Regular" w:hAnsi="Times New Roman Regular" w:eastAsia="仿宋" w:cs="Times New Roman Regular"/>
          <w:color w:val="auto"/>
          <w:spacing w:val="-5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 Regular" w:hAnsi="Times New Roman Regular" w:eastAsia="仿宋" w:cs="Times New Roman Regular"/>
          <w:color w:val="auto"/>
          <w:spacing w:val="-5"/>
          <w:sz w:val="24"/>
          <w:szCs w:val="24"/>
          <w:highlight w:val="none"/>
          <w:lang w:eastAsia="zh-Hans"/>
        </w:rPr>
        <w:t>02</w:t>
      </w:r>
      <w:r>
        <w:rPr>
          <w:rFonts w:hint="eastAsia" w:ascii="仿宋" w:hAnsi="仿宋" w:eastAsia="仿宋" w:cs="仿宋"/>
          <w:color w:val="auto"/>
          <w:spacing w:val="-5"/>
          <w:sz w:val="24"/>
          <w:szCs w:val="24"/>
          <w:highlight w:val="none"/>
          <w:lang w:eastAsia="zh-CN"/>
        </w:rPr>
        <w:t>；</w:t>
      </w:r>
      <w:r>
        <w:rPr>
          <w:rFonts w:ascii="仿宋" w:hAnsi="仿宋" w:eastAsia="仿宋" w:cs="仿宋"/>
          <w:color w:val="auto"/>
          <w:spacing w:val="-5"/>
          <w:sz w:val="24"/>
          <w:szCs w:val="24"/>
          <w:highlight w:val="none"/>
        </w:rPr>
        <w:t>按单独行政班管理。</w:t>
      </w:r>
    </w:p>
    <w:p w14:paraId="7E6FDFE2">
      <w:pPr>
        <w:numPr>
          <w:ilvl w:val="0"/>
          <w:numId w:val="0"/>
        </w:numPr>
        <w:spacing w:line="217" w:lineRule="auto"/>
        <w:outlineLvl w:val="0"/>
        <w:rPr>
          <w:rFonts w:ascii="仿宋" w:hAnsi="仿宋" w:eastAsia="仿宋" w:cs="仿宋"/>
          <w:spacing w:val="-2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22"/>
          <w:sz w:val="24"/>
          <w:szCs w:val="24"/>
          <w:lang w:val="en-US" w:eastAsia="zh-Hans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hint="default" w:ascii="仿宋" w:hAnsi="仿宋" w:eastAsia="仿宋" w:cs="仿宋"/>
          <w:spacing w:val="-22"/>
          <w:sz w:val="24"/>
          <w:szCs w:val="24"/>
          <w:lang w:eastAsia="zh-Hans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仿宋" w:hAnsi="仿宋" w:eastAsia="仿宋" w:cs="仿宋"/>
          <w:spacing w:val="-2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其他说明</w:t>
      </w:r>
    </w:p>
    <w:p w14:paraId="3A623A77">
      <w:pPr>
        <w:spacing w:line="217" w:lineRule="auto"/>
        <w:outlineLvl w:val="0"/>
        <w:rPr>
          <w:rFonts w:ascii="仿宋" w:hAnsi="仿宋" w:eastAsia="仿宋" w:cs="仿宋"/>
          <w:spacing w:val="-2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57646CE7">
      <w:pPr>
        <w:spacing w:line="360" w:lineRule="auto"/>
        <w:ind w:left="30" w:right="69" w:firstLine="415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1"/>
          <w:sz w:val="24"/>
          <w:szCs w:val="24"/>
          <w:highlight w:val="none"/>
        </w:rPr>
        <w:t>1</w:t>
      </w:r>
      <w:r>
        <w:rPr>
          <w:rFonts w:ascii="仿宋" w:hAnsi="仿宋" w:eastAsia="仿宋" w:cs="仿宋"/>
          <w:spacing w:val="1"/>
          <w:sz w:val="24"/>
          <w:szCs w:val="24"/>
          <w:highlight w:val="none"/>
        </w:rPr>
        <w:t xml:space="preserve">.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软件工程特色化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班</w:t>
      </w:r>
      <w:r>
        <w:rPr>
          <w:rFonts w:ascii="仿宋" w:hAnsi="仿宋" w:eastAsia="仿宋" w:cs="仿宋"/>
          <w:sz w:val="24"/>
          <w:szCs w:val="24"/>
          <w:highlight w:val="none"/>
        </w:rPr>
        <w:t>培养的学生，</w:t>
      </w:r>
      <w:r>
        <w:rPr>
          <w:rFonts w:ascii="仿宋" w:hAnsi="仿宋" w:eastAsia="仿宋" w:cs="仿宋"/>
          <w:spacing w:val="-18"/>
          <w:sz w:val="24"/>
          <w:szCs w:val="24"/>
          <w:highlight w:val="none"/>
        </w:rPr>
        <w:t>应服</w:t>
      </w:r>
      <w:r>
        <w:rPr>
          <w:rFonts w:ascii="仿宋" w:hAnsi="仿宋" w:eastAsia="仿宋" w:cs="仿宋"/>
          <w:spacing w:val="-10"/>
          <w:sz w:val="24"/>
          <w:szCs w:val="24"/>
          <w:highlight w:val="none"/>
        </w:rPr>
        <w:t>从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软件工程特色化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班</w:t>
      </w:r>
      <w:r>
        <w:rPr>
          <w:rFonts w:ascii="仿宋" w:hAnsi="仿宋" w:eastAsia="仿宋" w:cs="仿宋"/>
          <w:spacing w:val="-9"/>
          <w:sz w:val="24"/>
          <w:szCs w:val="24"/>
          <w:highlight w:val="none"/>
        </w:rPr>
        <w:t>管理，按相应培养方案修读学业并审核毕业资格，符合毕业条件的</w:t>
      </w:r>
      <w:r>
        <w:rPr>
          <w:rFonts w:ascii="仿宋" w:hAnsi="仿宋" w:eastAsia="仿宋" w:cs="仿宋"/>
          <w:spacing w:val="-6"/>
          <w:sz w:val="24"/>
          <w:szCs w:val="24"/>
          <w:highlight w:val="none"/>
        </w:rPr>
        <w:t>学生授</w:t>
      </w:r>
      <w:r>
        <w:rPr>
          <w:rFonts w:ascii="仿宋" w:hAnsi="仿宋" w:eastAsia="仿宋" w:cs="仿宋"/>
          <w:spacing w:val="-5"/>
          <w:sz w:val="24"/>
          <w:szCs w:val="24"/>
          <w:highlight w:val="none"/>
        </w:rPr>
        <w:t>予</w:t>
      </w:r>
      <w:r>
        <w:rPr>
          <w:rFonts w:ascii="仿宋" w:hAnsi="仿宋" w:eastAsia="仿宋" w:cs="仿宋"/>
          <w:spacing w:val="-3"/>
          <w:sz w:val="24"/>
          <w:szCs w:val="24"/>
          <w:highlight w:val="none"/>
        </w:rPr>
        <w:t>软件工程专业毕业证、学位证；</w:t>
      </w:r>
    </w:p>
    <w:p w14:paraId="090E9E9F">
      <w:pPr>
        <w:spacing w:line="360" w:lineRule="auto"/>
        <w:ind w:left="35" w:right="67" w:firstLine="412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12"/>
          <w:sz w:val="24"/>
          <w:szCs w:val="24"/>
          <w:highlight w:val="none"/>
        </w:rPr>
        <w:t>2</w:t>
      </w:r>
      <w:r>
        <w:rPr>
          <w:rFonts w:ascii="仿宋" w:hAnsi="仿宋" w:eastAsia="仿宋" w:cs="仿宋"/>
          <w:spacing w:val="12"/>
          <w:sz w:val="24"/>
          <w:szCs w:val="24"/>
          <w:highlight w:val="none"/>
        </w:rPr>
        <w:t xml:space="preserve">.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软件工程特色化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班</w:t>
      </w:r>
      <w:r>
        <w:rPr>
          <w:rFonts w:ascii="仿宋" w:hAnsi="仿宋" w:eastAsia="仿宋" w:cs="仿宋"/>
          <w:spacing w:val="12"/>
          <w:sz w:val="24"/>
          <w:szCs w:val="24"/>
          <w:highlight w:val="none"/>
        </w:rPr>
        <w:t>的学生</w:t>
      </w:r>
      <w:r>
        <w:rPr>
          <w:rFonts w:ascii="仿宋" w:hAnsi="仿宋" w:eastAsia="仿宋" w:cs="仿宋"/>
          <w:spacing w:val="-18"/>
          <w:sz w:val="24"/>
          <w:szCs w:val="24"/>
          <w:highlight w:val="none"/>
        </w:rPr>
        <w:t>不可</w:t>
      </w:r>
      <w:r>
        <w:rPr>
          <w:rFonts w:ascii="仿宋" w:hAnsi="仿宋" w:eastAsia="仿宋" w:cs="仿宋"/>
          <w:spacing w:val="-13"/>
          <w:sz w:val="24"/>
          <w:szCs w:val="24"/>
          <w:highlight w:val="none"/>
        </w:rPr>
        <w:t>转</w:t>
      </w:r>
      <w:r>
        <w:rPr>
          <w:rFonts w:ascii="仿宋" w:hAnsi="仿宋" w:eastAsia="仿宋" w:cs="仿宋"/>
          <w:spacing w:val="-9"/>
          <w:sz w:val="24"/>
          <w:szCs w:val="24"/>
          <w:highlight w:val="none"/>
        </w:rPr>
        <w:t>入软件工程普通班或其他专业，如因</w:t>
      </w:r>
      <w:r>
        <w:rPr>
          <w:rFonts w:hint="eastAsia" w:ascii="仿宋" w:hAnsi="仿宋" w:eastAsia="仿宋" w:cs="仿宋"/>
          <w:spacing w:val="-9"/>
          <w:sz w:val="24"/>
          <w:szCs w:val="24"/>
          <w:highlight w:val="none"/>
        </w:rPr>
        <w:t>病、</w:t>
      </w:r>
      <w:r>
        <w:rPr>
          <w:rFonts w:ascii="仿宋" w:hAnsi="仿宋" w:eastAsia="仿宋" w:cs="仿宋"/>
          <w:spacing w:val="-9"/>
          <w:sz w:val="24"/>
          <w:szCs w:val="24"/>
          <w:highlight w:val="none"/>
        </w:rPr>
        <w:t>挂科等</w:t>
      </w:r>
      <w:r>
        <w:rPr>
          <w:rFonts w:hint="eastAsia" w:ascii="仿宋" w:hAnsi="仿宋" w:eastAsia="仿宋" w:cs="仿宋"/>
          <w:spacing w:val="-9"/>
          <w:sz w:val="24"/>
          <w:szCs w:val="24"/>
          <w:highlight w:val="none"/>
        </w:rPr>
        <w:t>个人</w:t>
      </w:r>
      <w:r>
        <w:rPr>
          <w:rFonts w:ascii="仿宋" w:hAnsi="仿宋" w:eastAsia="仿宋" w:cs="仿宋"/>
          <w:spacing w:val="-9"/>
          <w:sz w:val="24"/>
          <w:szCs w:val="24"/>
          <w:highlight w:val="none"/>
        </w:rPr>
        <w:t>原因降级，需降入下</w:t>
      </w:r>
      <w:r>
        <w:rPr>
          <w:rFonts w:ascii="仿宋" w:hAnsi="仿宋" w:eastAsia="仿宋" w:cs="仿宋"/>
          <w:spacing w:val="-8"/>
          <w:sz w:val="24"/>
          <w:szCs w:val="24"/>
          <w:highlight w:val="none"/>
        </w:rPr>
        <w:t>一年级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软件工程特色化专业</w:t>
      </w:r>
      <w:r>
        <w:rPr>
          <w:rFonts w:ascii="仿宋" w:hAnsi="仿宋" w:eastAsia="仿宋" w:cs="仿宋"/>
          <w:spacing w:val="-8"/>
          <w:sz w:val="24"/>
          <w:szCs w:val="24"/>
          <w:highlight w:val="none"/>
        </w:rPr>
        <w:t>；</w:t>
      </w:r>
    </w:p>
    <w:p w14:paraId="5BF50473">
      <w:pPr>
        <w:spacing w:before="2" w:line="367" w:lineRule="auto"/>
        <w:ind w:left="33" w:right="67" w:firstLine="408"/>
        <w:rPr>
          <w:rFonts w:ascii="仿宋" w:hAnsi="仿宋" w:eastAsia="仿宋" w:cs="仿宋"/>
          <w:spacing w:val="-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18"/>
          <w:sz w:val="24"/>
          <w:szCs w:val="24"/>
          <w:highlight w:val="none"/>
        </w:rPr>
        <w:t>3</w:t>
      </w:r>
      <w:r>
        <w:rPr>
          <w:rFonts w:ascii="仿宋" w:hAnsi="仿宋" w:eastAsia="仿宋" w:cs="仿宋"/>
          <w:spacing w:val="18"/>
          <w:sz w:val="24"/>
          <w:szCs w:val="24"/>
          <w:highlight w:val="none"/>
        </w:rPr>
        <w:t>.</w:t>
      </w:r>
      <w:r>
        <w:rPr>
          <w:rFonts w:ascii="仿宋" w:hAnsi="仿宋" w:eastAsia="仿宋" w:cs="仿宋"/>
          <w:spacing w:val="12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软件工程特色化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班</w:t>
      </w:r>
      <w:r>
        <w:rPr>
          <w:rFonts w:hint="eastAsia" w:ascii="仿宋" w:hAnsi="仿宋" w:eastAsia="仿宋" w:cs="仿宋"/>
          <w:spacing w:val="12"/>
          <w:sz w:val="24"/>
          <w:szCs w:val="24"/>
          <w:highlight w:val="none"/>
        </w:rPr>
        <w:t>的</w:t>
      </w:r>
      <w:r>
        <w:rPr>
          <w:rFonts w:ascii="仿宋" w:hAnsi="仿宋" w:eastAsia="仿宋" w:cs="仿宋"/>
          <w:spacing w:val="12"/>
          <w:sz w:val="24"/>
          <w:szCs w:val="24"/>
          <w:highlight w:val="none"/>
        </w:rPr>
        <w:t>本科生推免，</w:t>
      </w:r>
      <w:r>
        <w:rPr>
          <w:rFonts w:ascii="仿宋" w:hAnsi="仿宋" w:eastAsia="仿宋" w:cs="仿宋"/>
          <w:spacing w:val="-3"/>
          <w:sz w:val="24"/>
          <w:szCs w:val="24"/>
          <w:highlight w:val="none"/>
        </w:rPr>
        <w:t>比照独立专业计算名额</w:t>
      </w:r>
      <w:r>
        <w:rPr>
          <w:rFonts w:ascii="仿宋" w:hAnsi="仿宋" w:eastAsia="仿宋" w:cs="仿宋"/>
          <w:spacing w:val="-2"/>
          <w:sz w:val="24"/>
          <w:szCs w:val="24"/>
          <w:highlight w:val="none"/>
        </w:rPr>
        <w:t>。</w:t>
      </w:r>
    </w:p>
    <w:p w14:paraId="140CEBA7">
      <w:pPr>
        <w:spacing w:before="2" w:line="367" w:lineRule="auto"/>
        <w:ind w:left="33" w:right="67" w:firstLine="408"/>
        <w:rPr>
          <w:rFonts w:ascii="仿宋" w:hAnsi="仿宋" w:eastAsia="仿宋" w:cs="仿宋"/>
          <w:spacing w:val="-2"/>
          <w:sz w:val="24"/>
          <w:szCs w:val="24"/>
          <w:highlight w:val="none"/>
        </w:rPr>
      </w:pPr>
    </w:p>
    <w:p w14:paraId="055917D5">
      <w:pPr>
        <w:spacing w:before="2" w:line="367" w:lineRule="auto"/>
        <w:ind w:left="33" w:right="67" w:firstLine="408"/>
        <w:jc w:val="right"/>
        <w:rPr>
          <w:rFonts w:hint="eastAsia" w:ascii="仿宋" w:hAnsi="仿宋" w:eastAsia="仿宋" w:cs="仿宋"/>
          <w:spacing w:val="-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highlight w:val="none"/>
          <w:lang w:val="en-US" w:eastAsia="zh-CN"/>
        </w:rPr>
        <w:t>软件学院</w:t>
      </w:r>
    </w:p>
    <w:p w14:paraId="7B04F1CC">
      <w:pPr>
        <w:spacing w:before="2" w:line="367" w:lineRule="auto"/>
        <w:ind w:left="33" w:right="67" w:firstLine="408"/>
        <w:jc w:val="right"/>
        <w:rPr>
          <w:rFonts w:hint="default" w:ascii="仿宋" w:hAnsi="仿宋" w:eastAsia="仿宋" w:cs="仿宋"/>
          <w:spacing w:val="-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highlight w:val="none"/>
          <w:lang w:val="en-US" w:eastAsia="zh-CN"/>
        </w:rPr>
        <w:t>2025年4月</w:t>
      </w:r>
    </w:p>
    <w:sectPr>
      <w:footerReference r:id="rId3" w:type="default"/>
      <w:pgSz w:w="11907" w:h="16839"/>
      <w:pgMar w:top="1431" w:right="1732" w:bottom="2767" w:left="1785" w:header="0" w:footer="2483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E7194">
    <w:pPr>
      <w:spacing w:line="218" w:lineRule="auto"/>
      <w:ind w:right="38"/>
      <w:jc w:val="both"/>
      <w:rPr>
        <w:rFonts w:hint="default" w:ascii="仿宋" w:hAnsi="仿宋" w:eastAsia="仿宋" w:cs="仿宋"/>
        <w:spacing w:val="-3"/>
        <w:sz w:val="24"/>
        <w:szCs w:val="24"/>
        <w:lang w:val="en-US" w:eastAsia="zh-Han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M2JkZGU4MDhlOGNkZWYxOWI1OTU1YWZiMGYyNGU4Y2YifQ=="/>
  </w:docVars>
  <w:rsids>
    <w:rsidRoot w:val="00B34CDB"/>
    <w:rsid w:val="00401FEF"/>
    <w:rsid w:val="004F76EA"/>
    <w:rsid w:val="00816185"/>
    <w:rsid w:val="00B34CDB"/>
    <w:rsid w:val="00C32E25"/>
    <w:rsid w:val="06CF21EC"/>
    <w:rsid w:val="136C1277"/>
    <w:rsid w:val="15D22BDE"/>
    <w:rsid w:val="17512323"/>
    <w:rsid w:val="2F5177B0"/>
    <w:rsid w:val="35414DB8"/>
    <w:rsid w:val="3D455153"/>
    <w:rsid w:val="3E64151D"/>
    <w:rsid w:val="424240AF"/>
    <w:rsid w:val="4A8D77DC"/>
    <w:rsid w:val="4EB97959"/>
    <w:rsid w:val="59D40607"/>
    <w:rsid w:val="627F1C71"/>
    <w:rsid w:val="67DD3E48"/>
    <w:rsid w:val="67FB1525"/>
    <w:rsid w:val="68A8338A"/>
    <w:rsid w:val="6B5501DF"/>
    <w:rsid w:val="6E152A05"/>
    <w:rsid w:val="6E425B48"/>
    <w:rsid w:val="750D09F8"/>
    <w:rsid w:val="DFED9A01"/>
    <w:rsid w:val="EDCF9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6">
    <w:name w:val="Strong"/>
    <w:basedOn w:val="5"/>
    <w:qFormat/>
    <w:uiPriority w:val="99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1710</Words>
  <Characters>1747</Characters>
  <Lines>9</Lines>
  <Paragraphs>2</Paragraphs>
  <TotalTime>1</TotalTime>
  <ScaleCrop>false</ScaleCrop>
  <LinksUpToDate>false</LinksUpToDate>
  <CharactersWithSpaces>1764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2022-07-13T11:50:00Z</dcterms:created>
  <dc:creator>石成龙</dc:creator>
  <cp:lastModifiedBy>Валентина </cp:lastModifiedBy>
  <cp:lastPrinted>2025-04-25T09:03:00Z</cp:lastPrinted>
  <dcterms:modified xsi:type="dcterms:W3CDTF">2025-06-20T06:23:03Z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2023-05-10T11:22:05Z</vt:filetime>
  </property>
  <property fmtid="{D5CDD505-2E9C-101B-9397-08002B2CF9AE}" pid="4" name="KSOProductBuildVer">
    <vt:lpwstr>2052-12.1.0.21541</vt:lpwstr>
  </property>
  <property fmtid="{D5CDD505-2E9C-101B-9397-08002B2CF9AE}" pid="5" name="ICV">
    <vt:lpwstr>6876E8D4734B4CF6A9F9EBB487F2B2A1_13</vt:lpwstr>
  </property>
  <property fmtid="{D5CDD505-2E9C-101B-9397-08002B2CF9AE}" pid="6" name="KSOTemplateDocerSaveRecord">
    <vt:lpwstr>eyJoZGlkIjoiNTg5OWNmZmE1MzNhNTNmNTVkNjhhYTI5ZjYwZWExYzgiLCJ1c2VySWQiOiIyMDIyNzAyMzcifQ==</vt:lpwstr>
  </property>
</Properties>
</file>